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2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64"/>
        <w:gridCol w:w="5086"/>
      </w:tblGrid>
      <w:tr>
        <w:trPr>
          <w:trHeight w:hRule="atLeast" w:val="635"/>
        </w:trPr>
        <w:tc>
          <w:tcPr>
            <w:tcW w:type="dxa" w:w="4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00000">
            <w:pPr>
              <w:pStyle w:val="Style_2"/>
              <w:keepNext w:val="0"/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Наименование объекта закупки закупки</w:t>
            </w:r>
          </w:p>
        </w:tc>
        <w:tc>
          <w:tcPr>
            <w:tcW w:type="dxa" w:w="5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00000">
            <w:pPr>
              <w:tabs>
                <w:tab w:leader="none" w:pos="0" w:val="left"/>
                <w:tab w:leader="none" w:pos="426" w:val="left"/>
              </w:tabs>
              <w:ind/>
              <w:contextualSpacing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Оказание </w:t>
            </w:r>
            <w:r>
              <w:rPr>
                <w:sz w:val="22"/>
              </w:rPr>
              <w:t>услуг по проверке защитной эффективности ламинарных боксов</w:t>
            </w:r>
          </w:p>
        </w:tc>
      </w:tr>
      <w:tr>
        <w:trPr>
          <w:trHeight w:hRule="atLeast" w:val="827"/>
        </w:trPr>
        <w:tc>
          <w:tcPr>
            <w:tcW w:type="dxa" w:w="4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00000">
            <w:pPr>
              <w:pStyle w:val="Style_2"/>
              <w:keepNext w:val="0"/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Обязательные требования к участникам</w:t>
            </w:r>
          </w:p>
        </w:tc>
        <w:tc>
          <w:tcPr>
            <w:tcW w:type="dxa" w:w="5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Действующий аттестат аккредитации испытательной лаборатории (центра) с областью аккредитации:</w:t>
            </w:r>
          </w:p>
          <w:p w14:paraId="0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боксы микробиологической безопасности  I, II класса;</w:t>
            </w:r>
          </w:p>
          <w:p w14:paraId="0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боксы для  ПЦР-диагностики/боксы с </w:t>
            </w:r>
            <w:r>
              <w:rPr>
                <w:sz w:val="22"/>
              </w:rPr>
              <w:t>УФ лампой (ПЦР-боксы, УФ-боксы)</w:t>
            </w:r>
          </w:p>
        </w:tc>
      </w:tr>
      <w:tr>
        <w:tc>
          <w:tcPr>
            <w:tcW w:type="dxa" w:w="4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pStyle w:val="Style_2"/>
              <w:keepNext w:val="0"/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Код ОКПД 2 </w:t>
            </w:r>
          </w:p>
        </w:tc>
        <w:tc>
          <w:tcPr>
            <w:tcW w:type="dxa" w:w="5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widowControl w:val="0"/>
              <w:ind w:firstLine="440" w:left="0"/>
              <w:jc w:val="both"/>
              <w:rPr>
                <w:sz w:val="22"/>
              </w:rPr>
            </w:pPr>
            <w:r>
              <w:rPr>
                <w:sz w:val="22"/>
              </w:rPr>
              <w:t>71.20.19.190</w:t>
            </w:r>
          </w:p>
        </w:tc>
      </w:tr>
      <w:tr>
        <w:tc>
          <w:tcPr>
            <w:tcW w:type="dxa" w:w="4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pStyle w:val="Style_2"/>
              <w:keepNext w:val="0"/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Наименование  Кода ОКПД 2</w:t>
            </w:r>
          </w:p>
        </w:tc>
        <w:tc>
          <w:tcPr>
            <w:tcW w:type="dxa" w:w="5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rFonts w:ascii="Roboto" w:hAnsi="Roboto"/>
                <w:color w:val="334059"/>
                <w:sz w:val="22"/>
                <w:highlight w:val="white"/>
              </w:rPr>
              <w:t>Услуги в области технических испытаний, исследований и анализа</w:t>
            </w:r>
          </w:p>
        </w:tc>
      </w:tr>
      <w:tr>
        <w:tc>
          <w:tcPr>
            <w:tcW w:type="dxa" w:w="4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pStyle w:val="Style_2"/>
              <w:keepNext w:val="0"/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Наличие позиции в КТРУ</w:t>
            </w:r>
          </w:p>
        </w:tc>
        <w:tc>
          <w:tcPr>
            <w:tcW w:type="dxa" w:w="5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widowControl w:val="0"/>
              <w:ind w:firstLine="440" w:left="0"/>
              <w:jc w:val="both"/>
              <w:rPr>
                <w:sz w:val="22"/>
              </w:rPr>
            </w:pPr>
            <w:r>
              <w:rPr>
                <w:sz w:val="22"/>
              </w:rPr>
              <w:t>С 01.01.202</w:t>
            </w:r>
            <w:r>
              <w:rPr>
                <w:sz w:val="22"/>
              </w:rPr>
              <w:t>4</w:t>
            </w:r>
          </w:p>
        </w:tc>
      </w:tr>
      <w:tr>
        <w:tc>
          <w:tcPr>
            <w:tcW w:type="dxa" w:w="4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pStyle w:val="Style_2"/>
              <w:keepNext w:val="0"/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Информация о контракте </w:t>
            </w:r>
          </w:p>
        </w:tc>
        <w:tc>
          <w:tcPr>
            <w:tcW w:type="dxa" w:w="5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tabs>
                <w:tab w:leader="none" w:pos="720" w:val="left"/>
                <w:tab w:leader="none" w:pos="118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Используется типовой контракт на оказание услуг</w:t>
            </w:r>
          </w:p>
        </w:tc>
      </w:tr>
    </w:tbl>
    <w:p w14:paraId="10000000">
      <w:pPr>
        <w:rPr>
          <w:sz w:val="22"/>
        </w:rPr>
      </w:pPr>
    </w:p>
    <w:p w14:paraId="11000000">
      <w:pPr>
        <w:ind/>
        <w:jc w:val="center"/>
        <w:rPr>
          <w:color w:val="000000"/>
          <w:sz w:val="22"/>
        </w:rPr>
      </w:pPr>
      <w:r>
        <w:rPr>
          <w:sz w:val="22"/>
        </w:rPr>
        <w:br w:type="page"/>
      </w:r>
      <w:r>
        <w:rPr>
          <w:b w:val="1"/>
          <w:color w:val="000000"/>
          <w:sz w:val="22"/>
        </w:rPr>
        <w:t>Описание объекта закупки (Техническое задание)</w:t>
      </w:r>
    </w:p>
    <w:p w14:paraId="12000000">
      <w:pPr>
        <w:pStyle w:val="Style_3"/>
        <w:spacing w:after="0" w:before="0"/>
        <w:ind/>
        <w:contextualSpacing w:val="1"/>
        <w:jc w:val="center"/>
        <w:rPr>
          <w:color w:val="000000"/>
          <w:sz w:val="22"/>
        </w:rPr>
      </w:pPr>
      <w:r>
        <w:rPr>
          <w:b w:val="1"/>
          <w:color w:val="000000"/>
          <w:sz w:val="22"/>
        </w:rPr>
        <w:t>на оказание услуг по проверке защитной эффективности ламинарных боксов</w:t>
      </w:r>
    </w:p>
    <w:p w14:paraId="13000000">
      <w:pPr>
        <w:pStyle w:val="Style_2"/>
        <w:ind w:firstLine="0" w:left="0"/>
        <w:rPr>
          <w:b w:val="1"/>
          <w:color w:val="000000"/>
          <w:sz w:val="22"/>
        </w:rPr>
      </w:pPr>
    </w:p>
    <w:p w14:paraId="14000000">
      <w:pPr>
        <w:tabs>
          <w:tab w:leader="none" w:pos="993" w:val="left"/>
        </w:tabs>
        <w:ind w:firstLine="850" w:left="0"/>
        <w:rPr>
          <w:color w:val="000000"/>
          <w:sz w:val="22"/>
        </w:rPr>
      </w:pPr>
      <w:r>
        <w:rPr>
          <w:b w:val="1"/>
          <w:color w:val="000000"/>
          <w:sz w:val="22"/>
        </w:rPr>
        <w:t>1. Перечень оказываемых услуг:</w:t>
      </w:r>
    </w:p>
    <w:p w14:paraId="15000000">
      <w:pPr>
        <w:tabs>
          <w:tab w:leader="none" w:pos="284" w:val="left"/>
          <w:tab w:leader="none" w:pos="567" w:val="left"/>
        </w:tabs>
        <w:ind w:firstLine="85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- Проверка скорости и расхода входящего воздушного потока с помощью термоанемометра;</w:t>
      </w:r>
    </w:p>
    <w:p w14:paraId="16000000">
      <w:pPr>
        <w:tabs>
          <w:tab w:leader="none" w:pos="284" w:val="left"/>
          <w:tab w:leader="none" w:pos="567" w:val="left"/>
        </w:tabs>
        <w:ind w:firstLine="85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- Проверка целостности установленных НЕРА фильтров и мест их герметизации для выявления проскока (утечки).</w:t>
      </w:r>
    </w:p>
    <w:p w14:paraId="17000000">
      <w:pPr>
        <w:tabs>
          <w:tab w:leader="none" w:pos="284" w:val="left"/>
          <w:tab w:leader="none" w:pos="567" w:val="left"/>
        </w:tabs>
        <w:ind w:firstLine="85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- Проверка соответствия установки оборудования на месте эксплуатации согласно требованиям изготовителя;</w:t>
      </w:r>
    </w:p>
    <w:p w14:paraId="18000000">
      <w:pPr>
        <w:tabs>
          <w:tab w:leader="none" w:pos="284" w:val="left"/>
          <w:tab w:leader="none" w:pos="567" w:val="left"/>
        </w:tabs>
        <w:ind w:firstLine="85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- Проверка общего технического состояния оборудования;</w:t>
      </w:r>
    </w:p>
    <w:p w14:paraId="19000000">
      <w:pPr>
        <w:tabs>
          <w:tab w:leader="none" w:pos="284" w:val="left"/>
          <w:tab w:leader="none" w:pos="567" w:val="left"/>
        </w:tabs>
        <w:ind w:firstLine="85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Проверка эксплуатационных характеристик: </w:t>
      </w:r>
    </w:p>
    <w:p w14:paraId="1A000000">
      <w:pPr>
        <w:tabs>
          <w:tab w:leader="none" w:pos="284" w:val="left"/>
          <w:tab w:leader="none" w:pos="567" w:val="left"/>
        </w:tabs>
        <w:ind w:firstLine="85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- Проверка направлений потока воздуха, визуализация потоков с помощью холодного дымового теста;</w:t>
      </w:r>
    </w:p>
    <w:p w14:paraId="1B000000">
      <w:pPr>
        <w:tabs>
          <w:tab w:leader="none" w:pos="284" w:val="left"/>
          <w:tab w:leader="none" w:pos="567" w:val="left"/>
        </w:tabs>
        <w:ind w:firstLine="85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- Проверка освещенности в рабочей камере с помощью люксметра;</w:t>
      </w:r>
    </w:p>
    <w:p w14:paraId="1C000000">
      <w:pPr>
        <w:tabs>
          <w:tab w:leader="none" w:pos="284" w:val="left"/>
          <w:tab w:leader="none" w:pos="567" w:val="left"/>
        </w:tabs>
        <w:ind w:firstLine="85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- Проверка энергетической освещенности ультрафиолетового излучения.</w:t>
      </w:r>
    </w:p>
    <w:p w14:paraId="1D000000">
      <w:pPr>
        <w:tabs>
          <w:tab w:leader="none" w:pos="284" w:val="left"/>
          <w:tab w:leader="none" w:pos="567" w:val="left"/>
        </w:tabs>
        <w:ind w:firstLine="85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- Проверка работоспособности аварийной сигнализации оборудования.</w:t>
      </w:r>
    </w:p>
    <w:p w14:paraId="1E000000">
      <w:pPr>
        <w:tabs>
          <w:tab w:leader="none" w:pos="567" w:val="left"/>
          <w:tab w:leader="none" w:pos="709" w:val="left"/>
        </w:tabs>
        <w:ind w:firstLine="85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- Проверка наличие и ведение эксплуатационной документации.</w:t>
      </w:r>
    </w:p>
    <w:p w14:paraId="1F000000">
      <w:pPr>
        <w:tabs>
          <w:tab w:leader="none" w:pos="567" w:val="left"/>
        </w:tabs>
        <w:ind w:firstLine="850" w:left="0"/>
        <w:contextualSpacing w:val="1"/>
        <w:jc w:val="both"/>
        <w:rPr>
          <w:color w:val="000000"/>
          <w:sz w:val="22"/>
        </w:rPr>
      </w:pPr>
      <w:r>
        <w:rPr>
          <w:color w:val="000000"/>
          <w:sz w:val="22"/>
        </w:rPr>
        <w:t>- Консультация персонала по правильной работе на оборудовании.</w:t>
      </w:r>
    </w:p>
    <w:p w14:paraId="20000000">
      <w:pPr>
        <w:tabs>
          <w:tab w:leader="none" w:pos="567" w:val="left"/>
        </w:tabs>
        <w:ind w:firstLine="567" w:left="0"/>
        <w:jc w:val="center"/>
        <w:rPr>
          <w:b w:val="1"/>
          <w:color w:val="000000"/>
          <w:sz w:val="22"/>
        </w:rPr>
      </w:pPr>
    </w:p>
    <w:p w14:paraId="21000000">
      <w:pPr>
        <w:ind w:firstLine="850" w:left="0"/>
        <w:jc w:val="both"/>
        <w:rPr>
          <w:color w:val="000000"/>
          <w:sz w:val="22"/>
        </w:rPr>
      </w:pPr>
      <w:r>
        <w:rPr>
          <w:b w:val="1"/>
          <w:color w:val="000000"/>
          <w:sz w:val="22"/>
        </w:rPr>
        <w:t xml:space="preserve">2. </w:t>
      </w:r>
      <w:r>
        <w:rPr>
          <w:b w:val="1"/>
          <w:color w:val="000000"/>
          <w:sz w:val="22"/>
        </w:rPr>
        <w:t>Обязательные условия</w:t>
      </w:r>
      <w:r>
        <w:rPr>
          <w:color w:val="000000"/>
          <w:sz w:val="22"/>
        </w:rPr>
        <w:t xml:space="preserve">: </w:t>
      </w:r>
    </w:p>
    <w:p w14:paraId="22000000">
      <w:pPr>
        <w:keepNext w:val="1"/>
        <w:ind w:firstLine="85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Исполнитель оказывает услуги своими силами, с помощью инструментов и поверенных контрольно-измерительных приборов.</w:t>
      </w:r>
    </w:p>
    <w:p w14:paraId="23000000">
      <w:pPr>
        <w:ind w:firstLine="850" w:left="0"/>
        <w:jc w:val="both"/>
        <w:rPr>
          <w:color w:val="000000"/>
          <w:sz w:val="22"/>
        </w:rPr>
      </w:pPr>
    </w:p>
    <w:p w14:paraId="24000000">
      <w:pPr>
        <w:ind w:firstLine="850" w:left="0"/>
        <w:jc w:val="both"/>
        <w:rPr>
          <w:color w:val="000000"/>
          <w:sz w:val="22"/>
        </w:rPr>
      </w:pPr>
      <w:r>
        <w:rPr>
          <w:b w:val="1"/>
          <w:color w:val="000000"/>
          <w:sz w:val="22"/>
        </w:rPr>
        <w:t xml:space="preserve">3. </w:t>
      </w:r>
      <w:r>
        <w:rPr>
          <w:b w:val="1"/>
          <w:color w:val="000000"/>
          <w:sz w:val="22"/>
        </w:rPr>
        <w:t>Перечень оборудования, подлежащего проверке</w:t>
      </w:r>
    </w:p>
    <w:p w14:paraId="25000000">
      <w:pPr>
        <w:ind w:firstLine="850" w:left="0"/>
        <w:jc w:val="both"/>
        <w:rPr>
          <w:color w:val="000000"/>
          <w:sz w:val="22"/>
        </w:rPr>
      </w:pPr>
    </w:p>
    <w:tbl>
      <w:tblPr>
        <w:tblStyle w:val="Style_1"/>
        <w:tblInd w:type="dxa" w:w="-606"/>
        <w:tblLayout w:type="fixed"/>
        <w:tblCellMar>
          <w:left w:type="dxa" w:w="103"/>
        </w:tblCellMar>
      </w:tblPr>
      <w:tblGrid>
        <w:gridCol w:w="401"/>
        <w:gridCol w:w="2576"/>
        <w:gridCol w:w="954"/>
        <w:gridCol w:w="1173"/>
        <w:gridCol w:w="1030"/>
        <w:gridCol w:w="1134"/>
        <w:gridCol w:w="1418"/>
        <w:gridCol w:w="2027"/>
      </w:tblGrid>
      <w:tr>
        <w:trPr>
          <w:trHeight w:hRule="atLeast" w:val="759"/>
        </w:trP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26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</w:t>
            </w:r>
          </w:p>
        </w:tc>
        <w:tc>
          <w:tcPr>
            <w:tcW w:type="dxa" w:w="25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27000000">
            <w:pPr>
              <w:pStyle w:val="Style_4"/>
              <w:ind w:firstLine="0" w:left="25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оборудования, модель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8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Класс бокса по ГОСТ Р ЕН 12469-2010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29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Производитель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Серийный</w:t>
            </w:r>
          </w:p>
          <w:p w14:paraId="2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номер</w:t>
            </w:r>
          </w:p>
          <w:p w14:paraId="2C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(обязательно)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2D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Год выпуска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Группа патогенности</w:t>
            </w:r>
          </w:p>
          <w:p w14:paraId="2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(1,2,3,4),</w:t>
            </w:r>
          </w:p>
          <w:p w14:paraId="30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 которой работают в лаборатории</w:t>
            </w: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1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Место нахождения</w:t>
            </w:r>
          </w:p>
        </w:tc>
      </w:tr>
      <w:tr>
        <w:trPr>
          <w:trHeight w:hRule="atLeast" w:val="759"/>
        </w:trP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2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type="dxa" w:w="25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3000000">
            <w:pPr>
              <w:pStyle w:val="Style_4"/>
              <w:ind w:firstLine="0" w:left="25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34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5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36000000">
            <w:pPr>
              <w:pStyle w:val="Style_4"/>
              <w:ind w:firstLine="31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7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38000000">
            <w:pPr>
              <w:pStyle w:val="Style_4"/>
              <w:ind w:firstLine="31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9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</w:p>
        </w:tc>
      </w:tr>
      <w:tr>
        <w:trPr>
          <w:trHeight w:hRule="atLeast" w:val="759"/>
        </w:trP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A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25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B000000">
            <w:pPr>
              <w:pStyle w:val="Style_4"/>
              <w:ind w:firstLine="0" w:left="25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3C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D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3E000000">
            <w:pPr>
              <w:pStyle w:val="Style_4"/>
              <w:ind w:firstLine="31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F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0000000">
            <w:pPr>
              <w:pStyle w:val="Style_4"/>
              <w:ind w:firstLine="31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1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</w:p>
        </w:tc>
      </w:tr>
      <w:tr>
        <w:trPr>
          <w:trHeight w:hRule="atLeast" w:val="759"/>
        </w:trP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2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25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3000000">
            <w:pPr>
              <w:pStyle w:val="Style_4"/>
              <w:ind w:firstLine="0" w:left="25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4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5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6000000">
            <w:pPr>
              <w:pStyle w:val="Style_4"/>
              <w:ind w:firstLine="31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7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8000000">
            <w:pPr>
              <w:pStyle w:val="Style_4"/>
              <w:ind w:firstLine="31"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9000000">
            <w:pPr>
              <w:pStyle w:val="Style_4"/>
              <w:ind w:firstLine="0" w:left="0"/>
              <w:jc w:val="center"/>
              <w:rPr>
                <w:color w:val="000000"/>
                <w:sz w:val="22"/>
              </w:rPr>
            </w:pPr>
          </w:p>
        </w:tc>
      </w:tr>
    </w:tbl>
    <w:p w14:paraId="4A000000">
      <w:pPr>
        <w:ind w:firstLine="567" w:left="0"/>
        <w:jc w:val="both"/>
        <w:rPr>
          <w:color w:val="000000"/>
          <w:sz w:val="22"/>
        </w:rPr>
      </w:pPr>
    </w:p>
    <w:p w14:paraId="4B000000">
      <w:pPr>
        <w:ind w:firstLine="567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Содержание, порядок и правила оказания услуг устанавливаются эксплуатационной документацией на оборудование,  ГОСТ Р ЕН 12469-2010 «Биотехнология. Технические требования к боксам микробиологической безопасности», ГОСТ Р ИСО 14644-3-2020 «Чистые помещения и связанные с ними контролируемые среды. Часть 3. Методы испытаний».</w:t>
      </w:r>
    </w:p>
    <w:p w14:paraId="4C000000">
      <w:pPr>
        <w:ind w:firstLine="567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По итогам проведения проверки Исполнитель обязан предоставить Заказчику протокол проверки на каждую единицу оборудования.</w:t>
      </w:r>
    </w:p>
    <w:p w14:paraId="4D000000">
      <w:pPr>
        <w:ind w:firstLine="567"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Ответственность за охрану труда и технику безопасности во время оказания услуг несет Исполнитель. </w:t>
      </w:r>
    </w:p>
    <w:p w14:paraId="4E000000">
      <w:pPr>
        <w:ind w:firstLine="567" w:left="0"/>
        <w:jc w:val="both"/>
        <w:rPr>
          <w:color w:val="000000"/>
          <w:sz w:val="22"/>
        </w:rPr>
      </w:pPr>
    </w:p>
    <w:p w14:paraId="4F000000">
      <w:pPr>
        <w:ind w:firstLine="567" w:left="0"/>
        <w:jc w:val="both"/>
        <w:rPr>
          <w:color w:val="000000"/>
          <w:sz w:val="22"/>
        </w:rPr>
      </w:pPr>
    </w:p>
    <w:p w14:paraId="50000000">
      <w:pPr>
        <w:ind/>
        <w:jc w:val="center"/>
        <w:rPr>
          <w:b w:val="1"/>
          <w:sz w:val="22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3" w:type="paragraph">
    <w:name w:val="msobodytextindent3cxspmiddle"/>
    <w:basedOn w:val="Style_5"/>
    <w:link w:val="Style_3_ch"/>
    <w:pPr>
      <w:spacing w:after="280" w:before="280"/>
      <w:ind/>
    </w:pPr>
    <w:rPr>
      <w:sz w:val="24"/>
    </w:rPr>
  </w:style>
  <w:style w:styleId="Style_3_ch" w:type="character">
    <w:name w:val="msobodytextindent3cxspmiddle"/>
    <w:basedOn w:val="Style_5_ch"/>
    <w:link w:val="Style_3"/>
    <w:rPr>
      <w:sz w:val="24"/>
    </w:rPr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ind w:firstLine="0" w:left="5387"/>
      <w:jc w:val="center"/>
      <w:outlineLvl w:val="0"/>
    </w:pPr>
    <w:rPr>
      <w:rFonts w:ascii="Cambria" w:hAnsi="Cambria"/>
      <w:sz w:val="32"/>
    </w:rPr>
  </w:style>
  <w:style w:styleId="Style_2_ch" w:type="character">
    <w:name w:val="heading 1"/>
    <w:basedOn w:val="Style_5_ch"/>
    <w:link w:val="Style_2"/>
    <w:rPr>
      <w:rFonts w:ascii="Cambria" w:hAnsi="Cambria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4" w:type="paragraph">
    <w:name w:val="!Основной текст"/>
    <w:basedOn w:val="Style_5"/>
    <w:link w:val="Style_4_ch"/>
    <w:pPr>
      <w:ind w:firstLine="709" w:left="0"/>
      <w:jc w:val="both"/>
    </w:pPr>
    <w:rPr>
      <w:sz w:val="24"/>
    </w:rPr>
  </w:style>
  <w:style w:styleId="Style_4_ch" w:type="character">
    <w:name w:val="!Основной текст"/>
    <w:basedOn w:val="Style_5_ch"/>
    <w:link w:val="Style_4"/>
    <w:rPr>
      <w:sz w:val="24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5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5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5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List Paragraph"/>
    <w:basedOn w:val="Style_5"/>
    <w:link w:val="Style_2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5_ch"/>
    <w:link w:val="Style_25"/>
    <w:rPr>
      <w:rFonts w:ascii="Calibri" w:hAnsi="Calibri"/>
      <w:sz w:val="22"/>
    </w:rPr>
  </w:style>
  <w:style w:styleId="Style_26" w:type="table">
    <w:name w:val="Table Grid"/>
    <w:basedOn w:val="Style_1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2023-10-26T12:31:39Z</dcterms:modified>
</cp:coreProperties>
</file>